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511B9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Art. 10. -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Directia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generala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urmatoarele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principale: </w:t>
      </w:r>
    </w:p>
    <w:p w14:paraId="0BD5DC39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a)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promovarii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drepturilor copilului: </w:t>
      </w:r>
    </w:p>
    <w:p w14:paraId="266E2D68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intocmeste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raportul de evaluare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initiala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copilului si familiei acestuia si propune stabilirea unei masuri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speciala; </w:t>
      </w:r>
    </w:p>
    <w:p w14:paraId="6BD0B92F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trimestrial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aplicare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hotararilor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instituire a masurilor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speciala a copilului; </w:t>
      </w:r>
    </w:p>
    <w:p w14:paraId="415D281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identifica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familiile sau persoanele care pot lua in copii in plasament; </w:t>
      </w:r>
    </w:p>
    <w:p w14:paraId="2DD73F3D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familiile si persoanele care au primit in plasament copii, pe toata durata acestei masuri; </w:t>
      </w:r>
    </w:p>
    <w:p w14:paraId="35A1D4F0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identifica,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pregateste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persoane care pot deveni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asistenti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maternali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profesionisti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legii;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incheie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contracte individuale de munca si asigura formarea continua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asistenti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maternali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profesionisti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atestati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activitatea acestora; </w:t>
      </w:r>
    </w:p>
    <w:p w14:paraId="1C72C37F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acorda asistenta si sprijin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parintilor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copilului separat de familie,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reintegrarii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mediul sau familial; </w:t>
      </w:r>
    </w:p>
    <w:p w14:paraId="79C29D79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cel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putin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o data la 3 luni si ori de cate ori este cazul,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imprejurarile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care au stat la baza stabilirii masurilor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speciala si propune,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dupa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caz,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mentinerea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modificarea sau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incetarea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acestora; </w:t>
      </w:r>
    </w:p>
    <w:p w14:paraId="3A202FF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8.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demersurile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vizand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deschiderea procedurii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adoptiei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interne pentru copiii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aflati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evidenta sa; </w:t>
      </w:r>
    </w:p>
    <w:p w14:paraId="7FDC8D5C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9.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identifica familiile sau persoanele cu domiciliul in Romania care doresc sa adopte copii;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materiale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garantiile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morale pe care acestea le prezinta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elibereaza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atestatul de familie sau de persoana apta sa adopte copii; </w:t>
      </w:r>
    </w:p>
    <w:p w14:paraId="4B280DF0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10.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evolutia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adoptati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precum si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relatiilor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dintre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acestia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parintii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lor adoptivi;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sprijina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parintii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adoptivi ai copilului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indeplinirea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obligatiei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a-l informa pe acesta ca este adoptat,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indata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varsta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gradul de maturitate ale copilului o permit; </w:t>
      </w:r>
    </w:p>
    <w:p w14:paraId="5AAB926B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ce ii revin in domeniul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adoptiei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conform prevederilor legale in vigoare; </w:t>
      </w:r>
    </w:p>
    <w:p w14:paraId="031CF1BC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realizeaza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nivel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la nivelul sectoarelor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baza de date privind copiii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aflati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sistemul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speciala, copiii si familiile aflate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risc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raporteaza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trimestrial aceste date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Autoritatii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Nationale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Drepturilor Copilului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Adoptie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08726B21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organizarea, administrarea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sociale destinate prevenirii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separarii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copilului de familie si a celor destinate copilului lipsit temporar sau definitiv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parintii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sai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legii; </w:t>
      </w:r>
    </w:p>
    <w:p w14:paraId="28847C7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b)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prevenirii si combaterii violentei domestice: </w:t>
      </w:r>
    </w:p>
    <w:p w14:paraId="7DA71FBB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masurile necesare pentru realizarea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prevenire si combatere a violentei domestice, precum si pentru acordarea serviciilor destinate victimelor violentei domestice si agresorilor familiali; </w:t>
      </w:r>
    </w:p>
    <w:p w14:paraId="0F79435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masurile necesare pentru realizarea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prevenire si combatere a violentei domestice, precum si pentru acordarea serviciilor destinate victimelor violentei domestice si agresorilor familiali; </w:t>
      </w:r>
    </w:p>
    <w:p w14:paraId="3A18CF7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dezvolta parteneriate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colaboreaza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organizatii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neguvernamentale si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alti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reprezentanti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societatii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civile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acordarii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diversificarii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destinate prevenirii si combaterii violentei domestice; </w:t>
      </w:r>
    </w:p>
    <w:p w14:paraId="64DB31C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fundamenteaza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propune consiliului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consiliului local al sectorului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infiintarea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publice care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ofera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 destinate prevenirii si combaterii violentei domestice; </w:t>
      </w:r>
    </w:p>
    <w:p w14:paraId="4810EE84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lastRenderedPageBreak/>
        <w:t>   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sprijina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dezvolta un sistem de informare si de consultanta accesibil persoanelor victime ale violentei domestice,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exercitarii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tuturor drepturilor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actele normative in vigoare; </w:t>
      </w:r>
    </w:p>
    <w:p w14:paraId="4C9B0E47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cazurile de violenta domestica din unitatea administrativ-teritoriala in care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functioneaza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737F88D7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identifica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risc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partile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implicate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violenta domestica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indruma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partile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catre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 de specialitate/mediere; </w:t>
      </w:r>
    </w:p>
    <w:p w14:paraId="7EB1922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8.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realizeaza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nivel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la nivelul sectoarelor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baza de date privind cazurile de violenta domestica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raporteaza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trimestrial aceste date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catre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Agentia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Nationala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Egalitatea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Sanse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intre Femei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Barbati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7D4080F6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c)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persoanelor adulte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: </w:t>
      </w:r>
    </w:p>
    <w:p w14:paraId="2EA05062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promoveaza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asigura respectarea drepturilor persoanelor adulte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conformitate cu Legea </w:t>
      </w:r>
      <w:hyperlink r:id="rId4" w:history="1">
        <w:r w:rsidRPr="00924A1D">
          <w:rPr>
            <w:rFonts w:ascii="Courier New" w:eastAsia="Times New Roman" w:hAnsi="Courier New" w:cs="Courier New"/>
            <w:color w:val="0000FF"/>
            <w:kern w:val="0"/>
            <w:sz w:val="20"/>
            <w:szCs w:val="24"/>
            <w:u w:val="single"/>
            <w:lang w:eastAsia="ro-RO"/>
            <w14:ligatures w14:val="none"/>
          </w:rPr>
          <w:t>nr. 448/2006</w:t>
        </w:r>
      </w:hyperlink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privind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promovarea drepturilor persoanelor cu handicap, republicata,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modificarile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completarile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ulterioare, si cu Legea </w:t>
      </w:r>
      <w:hyperlink r:id="rId5" w:history="1">
        <w:r w:rsidRPr="00924A1D">
          <w:rPr>
            <w:rFonts w:ascii="Courier New" w:eastAsia="Times New Roman" w:hAnsi="Courier New" w:cs="Courier New"/>
            <w:color w:val="0000FF"/>
            <w:kern w:val="0"/>
            <w:sz w:val="20"/>
            <w:szCs w:val="24"/>
            <w:u w:val="single"/>
            <w:lang w:eastAsia="ro-RO"/>
            <w14:ligatures w14:val="none"/>
          </w:rPr>
          <w:t>nr. 221/2010</w:t>
        </w:r>
      </w:hyperlink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ratificarea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Conventiei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privind drepturile persoanelor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adoptata la New York de Adunarea Generala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Organizatiei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Natiunilor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Unite la 13 decembrie 2006, deschisa spre semnare la 30 martie 2007 si semnata de Romania la 26 septembrie 2007,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modificarile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ulterioare; </w:t>
      </w:r>
    </w:p>
    <w:p w14:paraId="5738928C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organizarea, administrarea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sociale destinate persoanelor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legii, in baza strategiilor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judetene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anuale, pe termen mediu si lung, de restructurare, organizare si dezvoltare a sistemului de asistenta sociala pentru persoanele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305AE19F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actioneaza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promovarea alternativelor la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institutionalizata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persoanelor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298E65A8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evaluarea nevoilor individuale ale persoanei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propune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incadrarea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grad de handicap, respectiv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mentinerea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grad de handicap a unei persoane, precum si programul individual de reabilitare si integrare sociala a acesteia,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avizeaza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planul individual de servicii al persoanei cu handicap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intocmit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nevoie de managerul de caz, recomanda masurile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adultului cu handicap,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indeplinirea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necesare pentru atestare ca asistent personal profesionist, prin serviciul de evaluare complexa,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activitatea acestuia; </w:t>
      </w:r>
    </w:p>
    <w:p w14:paraId="56DEB027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secretariatul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functionare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ale comisiei de evaluare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incadrare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grad de handicap,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lege; </w:t>
      </w:r>
    </w:p>
    <w:p w14:paraId="3818A501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monitorizarea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realizarii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instruirii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asistentilor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personali ai persoanelor cu handicap grav; </w:t>
      </w:r>
    </w:p>
    <w:p w14:paraId="247EF33A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respecta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optiunea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referitoare la asistent personal sau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indemnizatie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exprimata in scris, emite acordul in acest sens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il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comunica angajatorului, in termenul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lege; </w:t>
      </w:r>
    </w:p>
    <w:p w14:paraId="3545C612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8.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ia masurile necesare pentru planificarea si asigurarea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continuitatii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acordate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tanarului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trecere din sistemul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copilului in sistemul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adultului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baza nevoilor individuale identificate ale acestuia; </w:t>
      </w:r>
    </w:p>
    <w:p w14:paraId="50CC7DC0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9.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pregatirea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tanarului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viata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adulta si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viata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independenta; </w:t>
      </w:r>
    </w:p>
    <w:p w14:paraId="50010717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10.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designul universal si adaptarea rezonabila pentru toate serviciile si programele pe care le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desfasoara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5279DD1D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colectarea si transmiterea datelor statistice conform indicatorilor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solicitati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Autoritatea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Nationala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Persoanele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domeniu; </w:t>
      </w:r>
    </w:p>
    <w:p w14:paraId="2824809F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identifica,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pregateste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persoane care pot deveni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asistenti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personali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profesionisti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legii;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incheie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contracte individuale de munca si asigura formarea continua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asistenti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personali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profesionisti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atestati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monitorizeaza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activitatea acestora; </w:t>
      </w:r>
    </w:p>
    <w:p w14:paraId="1B671A7F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d)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persoanelor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varstnice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a altor persoane adulte aflate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dificultate: </w:t>
      </w:r>
    </w:p>
    <w:p w14:paraId="5D703F98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lastRenderedPageBreak/>
        <w:t>   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completeaza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evaluarea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socioeconomice a persoanei adulte aflate in nevoie, a nevoilor si resurselor acesteia. Asigura furnizarea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informatii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servicii adecvate in vederea refacerii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dezvoltarii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capacitatilor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individuale si ale celor familiale necesare pentru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depasi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forte proprii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dificultate,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dupa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epuizarea masurilor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planul individualizat privind masurile de asistenta sociala; </w:t>
      </w:r>
    </w:p>
    <w:p w14:paraId="364492AB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acorda persoanei adulte asistenta si sprijin pentru exercitarea dreptului sau la exprimarea libera a opiniei; </w:t>
      </w:r>
    </w:p>
    <w:p w14:paraId="7FBB8BE6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depune diligente pentru clarificarea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situatiei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juridice a persoanei adulte aflate in nevoie, inclusiv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inregistrarea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tardiva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nasterii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acesteia; </w:t>
      </w:r>
    </w:p>
    <w:p w14:paraId="58F2F854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verifica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reevalueaza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trimestrial si ori de cate ori este cazul modul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ingrijire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persoanei adulte in nevoie pentru care s-a instituit o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masura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asistenta sociala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intr-o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mentinerii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modificarii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sau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revocarii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masurii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stabilite; </w:t>
      </w:r>
    </w:p>
    <w:p w14:paraId="7C2D9F6E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masurile necesare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regim de urgenta a persoanei adulte aflate in nevoie, inclusiv prin organizarea si asigurarea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functionarii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structura proprie a unor centre specializate; </w:t>
      </w:r>
    </w:p>
    <w:p w14:paraId="7D4A34E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depune diligentele necesare pentru reabilitarea persoanei adulte conform planului individualizat privind masurile de asistenta sociala; </w:t>
      </w:r>
    </w:p>
    <w:p w14:paraId="22DC31CD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organizarea, administrarea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sociale destinate persoanelor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varstnice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precum si altor categorii de persoane adulte aflate in dificultate,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conditiile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legii; </w:t>
      </w:r>
    </w:p>
    <w:p w14:paraId="746F3BA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e)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: </w:t>
      </w:r>
    </w:p>
    <w:p w14:paraId="6A500F4B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coordoneaza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sprijina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activitatea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autoritatilor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administratiei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publice locale din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asistentei sociale,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familiei si a drepturilor copilului, a drepturilor persoanelor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dizabilitati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persoanelor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varstnice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prevenirii si combaterii violentei domestice etc.; </w:t>
      </w:r>
    </w:p>
    <w:p w14:paraId="1C678EE2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coordoneaza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metodologic activitatea de prevenire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separarii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copilului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parintii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sai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precum si cea de admitere a adultului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sau servicii,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desfasurate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nivelul serviciilor publice de asistenta sociala; </w:t>
      </w:r>
    </w:p>
    <w:p w14:paraId="4BE1376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acorda asistenta tehnica necesara pentru crearea si formarea structurilor comunitare consultative ca forma de sprijin in activitatea de asistenta sociala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copilului; </w:t>
      </w:r>
    </w:p>
    <w:p w14:paraId="1A16AF27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colaboreaza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organizatiile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neguvernamentale care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desfasoara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asistentei sociale,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familiei si a drepturilor copilului, prevenirii si combaterii violentei domestice sau cu operatori economici prin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incheierea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conventii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colaborare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acestia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734A2B01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dezvolta parteneriate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colaboreaza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organizatii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neguvernamentale si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alti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reprezentanti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societatii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civile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acordarii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diversificarii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sociale si a serviciilor destinate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familiei si a copilului, prevenirii si combaterii violentei domestice, 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functie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nevoile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comunitatii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locale; </w:t>
      </w:r>
    </w:p>
    <w:p w14:paraId="7F60BC45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colaboreaza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 baza de protocoale sau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conventii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celelalte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directii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generale, precum si cu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publice din unitatea administrativ-teritoriala,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indeplinirii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ce ii revin, conform legii; </w:t>
      </w:r>
    </w:p>
    <w:p w14:paraId="3D23AD76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asigura, la cerere, consultanta de specialitate gratuita privind acordarea serviciilor sociale si a beneficiilor sociale in domeniul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familiei si a drepturilor copilului;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colaboreaza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cu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responsabile pentru a facilita accesul persoanelor la aceste drepturi; </w:t>
      </w:r>
    </w:p>
    <w:p w14:paraId="1CC24E3A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8.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fundamenteaza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propune consiliului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consiliului local al sectorului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infiintarea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cofinantarea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serviciilor sociale; </w:t>
      </w:r>
    </w:p>
    <w:p w14:paraId="653FD00C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9.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prezinta anual sau la solicitarea consiliului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a consiliului local al sectorului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rapoarte de evaluare 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desfasurate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; </w:t>
      </w:r>
    </w:p>
    <w:p w14:paraId="5C1D596A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lastRenderedPageBreak/>
        <w:t>   10.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acordarea si plata drepturilor cuvenite, potrivit legii, persoanelor cu handicap; </w:t>
      </w:r>
    </w:p>
    <w:p w14:paraId="6CFC176A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11.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sprijina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dezvolta un sistem de informare si de consultanta accesibil persoanelor singure, persoanelor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varstnice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persoanelor cu handicap, victimelor violentei domestice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oricaror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persoane aflate in nevoie, precum si familiilor acestora, in vederea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exercitarii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tuturor drepturilor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actele normative in vigoare; </w:t>
      </w:r>
    </w:p>
    <w:p w14:paraId="1E1B2A88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12.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actioneaza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pentru promovarea alternativelor de tip familial la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institutionalizata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 persoanelor in nevoie, inclusiv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ingrijirea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domiciliu; </w:t>
      </w:r>
    </w:p>
    <w:p w14:paraId="133B61F9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13.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organizeaza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activitatea de selectare si angajare a personalului din aparatul propriu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institutiile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/serviciile din subordine, de evaluare periodica si de formare continua a acestuia; </w:t>
      </w:r>
    </w:p>
    <w:p w14:paraId="682A5AA2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14.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asigura serviciile administrative si de secretariat ale comisiei pentru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protectia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copilului, respectiv ale comisiei de evaluare a persoanelor adulte cu handicap; </w:t>
      </w:r>
    </w:p>
    <w:p w14:paraId="3BE3D623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15.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realizeaza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la nivel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la nivelul sectoarelor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baza de date privind beneficiarii de servicii sociale astfel cum sunt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Legea </w:t>
      </w:r>
      <w:hyperlink r:id="rId6" w:history="1">
        <w:r w:rsidRPr="00924A1D">
          <w:rPr>
            <w:rFonts w:ascii="Courier New" w:eastAsia="Times New Roman" w:hAnsi="Courier New" w:cs="Courier New"/>
            <w:color w:val="0000FF"/>
            <w:kern w:val="0"/>
            <w:sz w:val="20"/>
            <w:szCs w:val="24"/>
            <w:u w:val="single"/>
            <w:lang w:eastAsia="ro-RO"/>
            <w14:ligatures w14:val="none"/>
          </w:rPr>
          <w:t>nr. 292/2011</w:t>
        </w:r>
      </w:hyperlink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modificarile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completarile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ulterioare,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raporteaza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trimestrial aceste date Ministerului Muncii si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Justitiei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Sociale sau,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dupa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caz,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autoritatilor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administratiei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publice centrale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domeniul serviciilor sociale din subordinea acestuia; </w:t>
      </w:r>
    </w:p>
    <w:p w14:paraId="2E9ADC06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16.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sprijina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dezvoltarea voluntariatului in serviciile sociale, cu respectarea prevederilor Legii </w:t>
      </w:r>
      <w:hyperlink r:id="rId7" w:history="1">
        <w:r w:rsidRPr="00924A1D">
          <w:rPr>
            <w:rFonts w:ascii="Courier New" w:eastAsia="Times New Roman" w:hAnsi="Courier New" w:cs="Courier New"/>
            <w:color w:val="0000FF"/>
            <w:kern w:val="0"/>
            <w:sz w:val="20"/>
            <w:szCs w:val="24"/>
            <w:u w:val="single"/>
            <w:lang w:eastAsia="ro-RO"/>
            <w14:ligatures w14:val="none"/>
          </w:rPr>
          <w:t>nr. 78/2014</w:t>
        </w:r>
      </w:hyperlink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privind reglementarea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activitatii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de voluntariat in Romania, cu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modificarile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ulterioare; </w:t>
      </w:r>
    </w:p>
    <w:p w14:paraId="05F7ADD2" w14:textId="77777777" w:rsidR="00924A1D" w:rsidRPr="00924A1D" w:rsidRDefault="00924A1D" w:rsidP="00924A1D">
      <w:pPr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</w:pPr>
      <w:r w:rsidRPr="00924A1D">
        <w:rPr>
          <w:rFonts w:ascii="Courier New" w:eastAsia="Times New Roman" w:hAnsi="Courier New" w:cs="Courier New"/>
          <w:b/>
          <w:bCs/>
          <w:kern w:val="0"/>
          <w:sz w:val="20"/>
          <w:szCs w:val="24"/>
          <w:lang w:eastAsia="ro-RO"/>
          <w14:ligatures w14:val="none"/>
        </w:rPr>
        <w:t>   17.</w:t>
      </w:r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indeplineste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orice alte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atributii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prevazute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in acte normative sau stabilite prin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hotarari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 ale consiliului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judetean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, respectiv ale consiliului local al sectorului municipiului </w:t>
      </w:r>
      <w:proofErr w:type="spellStart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>Bucuresti</w:t>
      </w:r>
      <w:proofErr w:type="spellEnd"/>
      <w:r w:rsidRPr="00924A1D">
        <w:rPr>
          <w:rFonts w:ascii="Courier New" w:eastAsia="Times New Roman" w:hAnsi="Courier New" w:cs="Courier New"/>
          <w:kern w:val="0"/>
          <w:sz w:val="20"/>
          <w:szCs w:val="24"/>
          <w:lang w:eastAsia="ro-RO"/>
          <w14:ligatures w14:val="none"/>
        </w:rPr>
        <w:t xml:space="preserve">. </w:t>
      </w:r>
    </w:p>
    <w:p w14:paraId="05B0848D" w14:textId="77777777" w:rsidR="00735CE2" w:rsidRDefault="00735CE2"/>
    <w:sectPr w:rsidR="00735C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0A1"/>
    <w:rsid w:val="00735CE2"/>
    <w:rsid w:val="00924A1D"/>
    <w:rsid w:val="00D9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22E70-1B19-4BF8-BB32-5A45D7EE0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924A1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0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doc:1140007802/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doc:1110029202/1" TargetMode="External"/><Relationship Id="rId5" Type="http://schemas.openxmlformats.org/officeDocument/2006/relationships/hyperlink" Target="doc:1100022102/1" TargetMode="External"/><Relationship Id="rId4" Type="http://schemas.openxmlformats.org/officeDocument/2006/relationships/hyperlink" Target="doc:1060044802/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1934</Words>
  <Characters>11221</Characters>
  <Application>Microsoft Office Word</Application>
  <DocSecurity>0</DocSecurity>
  <Lines>93</Lines>
  <Paragraphs>26</Paragraphs>
  <ScaleCrop>false</ScaleCrop>
  <Company/>
  <LinksUpToDate>false</LinksUpToDate>
  <CharactersWithSpaces>13129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</dc:creator>
  <cp:keywords/>
  <dc:description/>
  <cp:lastModifiedBy>ADRIAN</cp:lastModifiedBy>
  <cp:revision>2</cp:revision>
  <dcterms:created xsi:type="dcterms:W3CDTF">2023-02-13T08:54:00Z</dcterms:created>
  <dcterms:modified xsi:type="dcterms:W3CDTF">2023-02-13T08:55:00Z</dcterms:modified>
</cp:coreProperties>
</file>